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LIMITED LIABILITY COMPANY OPERATING AGREEMENT</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OF</w:t>
      </w:r>
    </w:p>
    <w:bookmarkStart w:colFirst="0" w:colLast="0" w:name="bookmark=id.gjdgxs" w:id="0"/>
    <w:bookmarkEnd w:id="0"/>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[NAME OF COMPANY], LLC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Single-Member LLC Operating Agreement (“Agreement”) represents [NAME OF COMPANY] that was formed in the State of [STATE] on [LLC FORMATION DATE] (“Company”).</w:t>
      </w:r>
    </w:p>
    <w:p w:rsidR="00000000" w:rsidDel="00000000" w:rsidP="00000000" w:rsidRDefault="00000000" w:rsidRPr="00000000" w14:paraId="00000006">
      <w:pPr>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rPr/>
      </w:pPr>
      <w:r w:rsidDel="00000000" w:rsidR="00000000" w:rsidRPr="00000000">
        <w:rPr>
          <w:rtl w:val="0"/>
        </w:rPr>
        <w:t xml:space="preserve">[MEMBER'S LEGAL NAME] of [STREET ADDRESS], [ADDRESS LINE 2], [CITY], [STATE], [ZIP CODE] is recognized as the sole member and owner of the Company (“Member”).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NOW, THEREFORE, for good and valuable consideration the receipt and sufficiency of which hereby acknowledged, it is agreed as follows:</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Name and Principal Place of Business.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name of the Company is </w:t>
      </w:r>
      <w:bookmarkStart w:colFirst="0" w:colLast="0" w:name="bookmark=id.1fob9te" w:id="2"/>
      <w:bookmarkEnd w:id="2"/>
      <w:r w:rsidDel="00000000" w:rsidR="00000000" w:rsidRPr="00000000">
        <w:rPr>
          <w:rtl w:val="0"/>
        </w:rPr>
        <w:t xml:space="preserve">[NAME OF COMPANY], LLC with a principal place of business located at [STREET ADDRESS], [ADDRESS LINE 2], [CITY], [STATE], [ZIP CODE]. The mailing address shall be the same address as the principal place of business.</w:t>
      </w:r>
    </w:p>
    <w:p w:rsidR="00000000" w:rsidDel="00000000" w:rsidP="00000000" w:rsidRDefault="00000000" w:rsidRPr="00000000" w14:paraId="0000000E">
      <w:pPr>
        <w:rPr>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Registered Agent.</w:t>
      </w:r>
    </w:p>
    <w:p w:rsidR="00000000" w:rsidDel="00000000" w:rsidP="00000000" w:rsidRDefault="00000000" w:rsidRPr="00000000" w14:paraId="00000010">
      <w:pPr>
        <w:rPr>
          <w:b w:val="1"/>
          <w:u w:val="singl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name of the Registered Agent is [MEMBER'S LEGAL NAME] with a registered office located at the same address as the principal place of business of the Company for the service of process as of [TODAY'S DATE] (Registered Agent”). The Registered Agent may chance at any time by the Company filing an amendment with the Secretary of State, or respective office, in the state of [STATE].</w:t>
      </w:r>
    </w:p>
    <w:p w:rsidR="00000000" w:rsidDel="00000000" w:rsidP="00000000" w:rsidRDefault="00000000" w:rsidRPr="00000000" w14:paraId="00000012">
      <w:pPr>
        <w:rPr>
          <w:b w:val="1"/>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Formation.</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Company was formed on </w:t>
      </w:r>
      <w:bookmarkStart w:colFirst="0" w:colLast="0" w:name="bookmark=id.3znysh7" w:id="3"/>
      <w:bookmarkEnd w:id="3"/>
      <w:r w:rsidDel="00000000" w:rsidR="00000000" w:rsidRPr="00000000">
        <w:rPr>
          <w:rtl w:val="0"/>
        </w:rPr>
        <w:t xml:space="preserve">[LLC FORMATION DATE], when the Member filed the Articles of Organization with the office of the Secretary of State pursuant to the statutes governing limited liability companies in the State of [STATE] (the “Statutes”).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360" w:hanging="360"/>
        <w:rPr>
          <w:b w:val="1"/>
        </w:rPr>
      </w:pPr>
      <w:r w:rsidDel="00000000" w:rsidR="00000000" w:rsidRPr="00000000">
        <w:rPr>
          <w:b w:val="1"/>
          <w:u w:val="single"/>
          <w:rtl w:val="0"/>
        </w:rPr>
        <w:t xml:space="preserve">Purpose.</w:t>
      </w:r>
      <w:r w:rsidDel="00000000" w:rsidR="00000000" w:rsidRPr="00000000">
        <w:rPr>
          <w:rtl w:val="0"/>
        </w:rPr>
      </w:r>
    </w:p>
    <w:p w:rsidR="00000000" w:rsidDel="00000000" w:rsidP="00000000" w:rsidRDefault="00000000" w:rsidRPr="00000000" w14:paraId="00000018">
      <w:pPr>
        <w:ind w:left="36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purpose of the Company is to engage in and conduct any and all lawful businesses, activities or functions, and to carry on any other lawful activities in connection with or incidental to the foregoing, as the Member in their discretion shall determine.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term of the Company shall be perpetual commencing on the filing of the Articles of Organization while continuing until terminated under the provisions set forth herein.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Member Capital Contributions.</w:t>
      </w: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Member shall not make a capital contribution to the Company.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Distributions.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Member may make such capital contributions (each a “Capital Contribution”) in such amounts and at such times at the Member shall determine. The Member shall not be obligated to make any Capital Contributions. The Member may take distributions of the capital from time to time in accordance with the limitations imposed by the Statutes.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“Capital Account” for the Member shall be maintained by the Company. The Member's Capital Account shall reflect the Member’s capital contributions and increases for any net income or gain of the Company. The Member’s Capital Account shall also reflect decreases for distributions made to the Member and the Member’s share of any losses and deductions of the Company.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Books, Records, and Tax Returns.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rsidR="00000000" w:rsidDel="00000000" w:rsidP="00000000" w:rsidRDefault="00000000" w:rsidRPr="00000000" w14:paraId="0000002C">
      <w:pPr>
        <w:ind w:left="360" w:firstLine="0"/>
        <w:rPr/>
      </w:pPr>
      <w:r w:rsidDel="00000000" w:rsidR="00000000" w:rsidRPr="00000000">
        <w:rPr>
          <w:rtl w:val="0"/>
        </w:rPr>
      </w:r>
    </w:p>
    <w:p w:rsidR="00000000" w:rsidDel="00000000" w:rsidP="00000000" w:rsidRDefault="00000000" w:rsidRPr="00000000" w14:paraId="0000002D">
      <w:pPr>
        <w:spacing w:line="256" w:lineRule="auto"/>
        <w:rPr/>
      </w:pPr>
      <w:r w:rsidDel="00000000" w:rsidR="00000000" w:rsidRPr="00000000">
        <w:rPr>
          <w:rtl w:val="0"/>
        </w:rPr>
        <w:t xml:space="preserve">The Company's fiscal year shall be the calendar year with an ending month of December. The Member intends that the Company, as a Single-Member LLC, shall be taxed as a sole proprietorship in accordance with the provisions of the Internal Revenue Code.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Bank Accounts.</w:t>
      </w: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All funds of the Company shall be deposited in the Company’s name in a bank account or accounts as chosen by the Member. Withdrawals from any bank accounts shall be made only in the regular course of business of the Company and shall be made upon such signature or signatures as the Member from time to time may designate.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Management of the Company.</w:t>
      </w:r>
    </w:p>
    <w:p w:rsidR="00000000" w:rsidDel="00000000" w:rsidP="00000000" w:rsidRDefault="00000000" w:rsidRPr="00000000" w14:paraId="00000034">
      <w:pPr>
        <w:rPr>
          <w:u w:val="singl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business and affairs of the Company shall be conducted and managed by the Member in accordance with this Agreement and the laws of the State of [STATE].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[MEMBER'S LEGAL NAME], as the sole member of the Company, has sole authority and power to act for or on behalf of the Company, to do any act that would be binding on the Company, or incur any expenditures on behalf of the Company. The Member shall not be liable for the debts, obligations or liabilities of the Company, including under a judgment, decree, or order of a court. The Company is organized as a "member-managed" limited liability company. The Member is designated as the initial managing member.</w:t>
      </w:r>
    </w:p>
    <w:p w:rsidR="00000000" w:rsidDel="00000000" w:rsidP="00000000" w:rsidRDefault="00000000" w:rsidRPr="00000000" w14:paraId="00000038">
      <w:pPr>
        <w:ind w:left="360" w:firstLine="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Ownership of Company Property.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Dissolution and Liquidation.</w:t>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Company shall dissolve and its affairs shall be wound up on the first to occur of (i) At a time, or upon the occurrence of an event specified in the Articles of Organization or this Agreement. (ii) The determination by the Member that the Company shall be dissolved.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Company shall be dissolved upon the death of the Member unless, within ninety (90) days of the Member's death, a successor-in-interest or personal representative of the Member agrees to continue the Company. By separate written documentation, the Member shall designate and appoint the individual who will be admitted as a succeeding member or act as a personal representative to wind down the Company's business and transfer or distribute the Member's Interests and Capital Account as designated by the Member or as may otherwise be required by law.</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Upon the disability of a Member, the Member may continue to act as Manager hereunder or appoint a person to so serve until the Member's Interests and Capital Account of the Member have been transferred or distributed.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Indemnification.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rtl w:val="0"/>
        </w:rPr>
        <w:t xml:space="preserve">The Member (including, for purposes of this Section, any estate, heir, personal representative, receiver, trustee, successor, assignee and/or transferee of the Member) shall not be liable, responsible or accountable, in damages or otherwise, to the Company or any other person for: (i)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herein. </w:t>
      </w:r>
      <w:r w:rsidDel="00000000" w:rsidR="00000000" w:rsidRPr="00000000">
        <w:rPr>
          <w:rtl w:val="0"/>
        </w:rPr>
      </w:r>
    </w:p>
    <w:p w:rsidR="00000000" w:rsidDel="00000000" w:rsidP="00000000" w:rsidRDefault="00000000" w:rsidRPr="00000000" w14:paraId="0000004C">
      <w:pPr>
        <w:spacing w:line="256" w:lineRule="auto"/>
        <w:rPr/>
      </w:pPr>
      <w:r w:rsidDel="00000000" w:rsidR="00000000" w:rsidRPr="00000000">
        <w:rPr>
          <w:rtl w:val="0"/>
        </w:rPr>
      </w:r>
    </w:p>
    <w:p w:rsidR="00000000" w:rsidDel="00000000" w:rsidP="00000000" w:rsidRDefault="00000000" w:rsidRPr="00000000" w14:paraId="0000004D">
      <w:pPr>
        <w:spacing w:line="256" w:lineRule="auto"/>
        <w:rPr/>
      </w:pPr>
      <w:r w:rsidDel="00000000" w:rsidR="00000000" w:rsidRPr="00000000">
        <w:rPr>
          <w:rtl w:val="0"/>
        </w:rPr>
        <w:t xml:space="preserve">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 as set forth herein.</w:t>
      </w:r>
    </w:p>
    <w:p w:rsidR="00000000" w:rsidDel="00000000" w:rsidP="00000000" w:rsidRDefault="00000000" w:rsidRPr="00000000" w14:paraId="0000004E">
      <w:pPr>
        <w:spacing w:line="256" w:lineRule="auto"/>
        <w:rPr/>
      </w:pPr>
      <w:r w:rsidDel="00000000" w:rsidR="00000000" w:rsidRPr="00000000">
        <w:rPr>
          <w:rtl w:val="0"/>
        </w:rPr>
      </w:r>
    </w:p>
    <w:p w:rsidR="00000000" w:rsidDel="00000000" w:rsidP="00000000" w:rsidRDefault="00000000" w:rsidRPr="00000000" w14:paraId="0000004F">
      <w:pPr>
        <w:spacing w:line="256" w:lineRule="auto"/>
        <w:rPr/>
      </w:pPr>
      <w:r w:rsidDel="00000000" w:rsidR="00000000" w:rsidRPr="00000000">
        <w:rPr>
          <w:rtl w:val="0"/>
        </w:rPr>
        <w:t xml:space="preserve">All rights of the Member to indemnification under this Agreement shall (i) be cumulative of, and in addition to, any right to which the Member may be entitled to by contract or as a matter of law or equity, and (ii) survive the dissolution, liquidation or termination of the Company as well as the death, removal, incompetency or insolvency of the Member.</w:t>
      </w:r>
    </w:p>
    <w:p w:rsidR="00000000" w:rsidDel="00000000" w:rsidP="00000000" w:rsidRDefault="00000000" w:rsidRPr="00000000" w14:paraId="00000050">
      <w:pPr>
        <w:spacing w:line="256" w:lineRule="auto"/>
        <w:rPr/>
      </w:pPr>
      <w:r w:rsidDel="00000000" w:rsidR="00000000" w:rsidRPr="00000000">
        <w:rPr>
          <w:rtl w:val="0"/>
        </w:rPr>
      </w:r>
    </w:p>
    <w:p w:rsidR="00000000" w:rsidDel="00000000" w:rsidP="00000000" w:rsidRDefault="00000000" w:rsidRPr="00000000" w14:paraId="00000051">
      <w:pPr>
        <w:spacing w:line="256" w:lineRule="auto"/>
        <w:rPr/>
      </w:pPr>
      <w:r w:rsidDel="00000000" w:rsidR="00000000" w:rsidRPr="00000000">
        <w:rPr>
          <w:rtl w:val="0"/>
        </w:rPr>
        <w:t xml:space="preserve">The termination of any Claim or threatened Claim against the Member by judgment, order, settlement or upon a plea of </w:t>
      </w:r>
      <w:r w:rsidDel="00000000" w:rsidR="00000000" w:rsidRPr="00000000">
        <w:rPr>
          <w:i w:val="1"/>
          <w:rtl w:val="0"/>
        </w:rPr>
        <w:t xml:space="preserve">nolo contendere </w:t>
      </w:r>
      <w:r w:rsidDel="00000000" w:rsidR="00000000" w:rsidRPr="00000000">
        <w:rPr>
          <w:rtl w:val="0"/>
        </w:rPr>
        <w:t xml:space="preserve">or its equivalent shall not, of itself, cause the Member not to be entitled to indemnification as provided herein unless and until Judicially Determined to not be so entitled.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Miscellaneous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This Agreement and the rights and liabilities of the parties hereunder shall be governed by and determined in accordance with the laws of the State of [STATE]. If any provision of this Agreement shall be invalid or unenforceable, such invalidity or unenforceability shall not affect the other provisions of this Agreement, which shall remain in full force and effect.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This Agreement, and any amendments hereto, may be executed in counterparts, all of which taken together shall constitute one agreement.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This Agreement sets forth the entire agreement of the parties hereto with respect to the subject matter hereof. It is the intention of the Member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Subject to the limitations on transferability set forth above, this Agreement shall be binding upon and inure to the benefit of the parties hereto and to their respective heirs, executors, administrators, successors, and assigns.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No provision of this Agreement is intended to be for the benefit of or enforceable by any third party.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IN WITNESS WHEREOF</w:t>
      </w:r>
      <w:r w:rsidDel="00000000" w:rsidR="00000000" w:rsidRPr="00000000">
        <w:rPr>
          <w:rtl w:val="0"/>
        </w:rPr>
        <w:t xml:space="preserve">, the Member has executed and delivered this Agreement as of the date first above written.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Member’s Signature</w:t>
      </w:r>
      <w:r w:rsidDel="00000000" w:rsidR="00000000" w:rsidRPr="00000000">
        <w:rPr>
          <w:rtl w:val="0"/>
        </w:rPr>
        <w:t xml:space="preserve">: </w:t>
      </w:r>
      <w:hyperlink r:id="rId7">
        <w:r w:rsidDel="00000000" w:rsidR="00000000" w:rsidRPr="00000000">
          <w:rPr>
            <w:color w:val="0563c1"/>
            <w:u w:val="single"/>
            <w:rtl w:val="0"/>
          </w:rPr>
          <w:t xml:space="preserve">____________________________</w:t>
        </w:r>
      </w:hyperlink>
      <w:r w:rsidDel="00000000" w:rsidR="00000000" w:rsidRPr="00000000">
        <w:rPr>
          <w:rtl w:val="0"/>
        </w:rPr>
        <w:t xml:space="preserve"> Date: _________________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Print Name: [MEMBER'S LEGAL NAME]</w:t>
      </w:r>
    </w:p>
    <w:sectPr>
      <w:footerReference r:id="rId8" w:type="default"/>
      <w:pgSz w:h="15840" w:w="12240" w:orient="portrait"/>
      <w:pgMar w:bottom="1224" w:top="792"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u w:val="single"/>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800" w:hanging="18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ign.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bHz1nFEJcS3OFxdWeoNPUO/gQ==">CgMxLjAyCWlkLmdqZGd4czIKaWQuMzBqMHpsbDIKaWQuMWZvYjl0ZTIKaWQuM3pueXNoNzgAciExOTV3cnVyeGoxemxKUkpGNGQ1RnZQSmpFTlhNUjQ5dTM=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